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7F9E" w14:textId="52505941" w:rsidR="00994142" w:rsidRPr="00994142" w:rsidRDefault="00994142" w:rsidP="00994142">
      <w:pPr>
        <w:pStyle w:val="BodyA"/>
        <w:spacing w:line="288" w:lineRule="auto"/>
        <w:jc w:val="center"/>
        <w:rPr>
          <w:rFonts w:ascii="Montserrat Bold" w:eastAsia="Montserrat Bold" w:hAnsi="Montserrat Bold" w:cs="Montserrat Bold"/>
          <w:sz w:val="40"/>
          <w:szCs w:val="40"/>
        </w:rPr>
      </w:pPr>
      <w:r>
        <w:rPr>
          <w:rFonts w:ascii="Montserrat Bold" w:eastAsia="Montserrat Bold" w:hAnsi="Montserrat Bold" w:cs="Montserrat Bold"/>
          <w:noProof/>
          <w:sz w:val="40"/>
          <w:szCs w:val="40"/>
        </w:rPr>
        <w:drawing>
          <wp:inline distT="0" distB="0" distL="0" distR="0" wp14:anchorId="2C400C3A" wp14:editId="0C2714A9">
            <wp:extent cx="2230286" cy="709971"/>
            <wp:effectExtent l="0" t="0" r="5080" b="127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tretch>
                      <a:fillRect/>
                    </a:stretch>
                  </pic:blipFill>
                  <pic:spPr>
                    <a:xfrm>
                      <a:off x="0" y="0"/>
                      <a:ext cx="2268130" cy="722018"/>
                    </a:xfrm>
                    <a:prstGeom prst="rect">
                      <a:avLst/>
                    </a:prstGeom>
                    <a:ln w="12700" cap="flat">
                      <a:noFill/>
                      <a:miter lim="400000"/>
                    </a:ln>
                    <a:effectLst/>
                  </pic:spPr>
                </pic:pic>
              </a:graphicData>
            </a:graphic>
          </wp:inline>
        </w:drawing>
      </w:r>
    </w:p>
    <w:p w14:paraId="459D2D4B" w14:textId="575E58F2" w:rsidR="00286386" w:rsidRDefault="00286386" w:rsidP="00286386">
      <w:pPr>
        <w:pStyle w:val="BodyA"/>
        <w:spacing w:line="288" w:lineRule="auto"/>
        <w:jc w:val="center"/>
        <w:rPr>
          <w:rFonts w:ascii="Montserrat Bold" w:hAnsi="Montserrat Bold"/>
          <w:color w:val="FF2600"/>
          <w:sz w:val="28"/>
          <w:szCs w:val="28"/>
          <w:u w:val="single" w:color="FF2600"/>
        </w:rPr>
      </w:pPr>
      <w:r>
        <w:rPr>
          <w:rFonts w:ascii="Montserrat Bold" w:hAnsi="Montserrat Bold"/>
          <w:color w:val="FF2600"/>
          <w:sz w:val="28"/>
          <w:szCs w:val="28"/>
          <w:u w:val="single" w:color="FF2600"/>
        </w:rPr>
        <w:t>SECTION 4: LOCKING DOWN THE SALE</w:t>
      </w:r>
    </w:p>
    <w:p w14:paraId="598725DD" w14:textId="77777777" w:rsidR="00286386" w:rsidRDefault="00286386" w:rsidP="00286386">
      <w:pPr>
        <w:pStyle w:val="BodyA"/>
        <w:spacing w:line="288" w:lineRule="auto"/>
        <w:jc w:val="center"/>
        <w:rPr>
          <w:rFonts w:ascii="Montserrat Bold" w:eastAsia="Montserrat Bold" w:hAnsi="Montserrat Bold" w:cs="Montserrat Bold"/>
          <w:color w:val="808080"/>
          <w:sz w:val="28"/>
          <w:szCs w:val="28"/>
          <w:u w:val="single" w:color="808080"/>
        </w:rPr>
      </w:pPr>
      <w:bookmarkStart w:id="0" w:name="_GoBack"/>
      <w:bookmarkEnd w:id="0"/>
    </w:p>
    <w:p w14:paraId="39DF68BE" w14:textId="77777777" w:rsidR="00286386" w:rsidRDefault="00286386" w:rsidP="00286386">
      <w:pPr>
        <w:pStyle w:val="BodyA"/>
        <w:spacing w:line="288" w:lineRule="auto"/>
        <w:rPr>
          <w:rFonts w:ascii="Montserrat Regular" w:eastAsia="Montserrat Regular" w:hAnsi="Montserrat Regular" w:cs="Montserrat Regular"/>
          <w:i/>
          <w:iCs/>
          <w:color w:val="808080"/>
          <w:u w:color="808080"/>
        </w:rPr>
      </w:pPr>
      <w:r>
        <w:rPr>
          <w:rFonts w:ascii="Montserrat Regular" w:hAnsi="Montserrat Regular"/>
          <w:i/>
          <w:iCs/>
          <w:u w:color="808080"/>
        </w:rPr>
        <w:t>PRESENTING PLANS</w:t>
      </w:r>
    </w:p>
    <w:p w14:paraId="4AC21A56" w14:textId="77777777" w:rsidR="00286386" w:rsidRDefault="00286386" w:rsidP="00286386">
      <w:pPr>
        <w:pStyle w:val="BodyA"/>
        <w:spacing w:line="288" w:lineRule="auto"/>
        <w:rPr>
          <w:rFonts w:ascii="Montserrat Regular" w:eastAsia="Montserrat Regular" w:hAnsi="Montserrat Regular" w:cs="Montserrat Regular"/>
          <w:i/>
          <w:iCs/>
          <w:sz w:val="20"/>
          <w:szCs w:val="20"/>
          <w:u w:color="808080"/>
        </w:rPr>
      </w:pPr>
      <w:r>
        <w:rPr>
          <w:rFonts w:ascii="Montserrat Regular" w:hAnsi="Montserrat Regular"/>
          <w:i/>
          <w:iCs/>
          <w:sz w:val="20"/>
          <w:szCs w:val="20"/>
          <w:u w:color="808080"/>
        </w:rPr>
        <w:t xml:space="preserve">(Explain the different types of mortgage protection.) </w:t>
      </w:r>
    </w:p>
    <w:p w14:paraId="137942DE" w14:textId="77777777" w:rsidR="00286386" w:rsidRDefault="00286386" w:rsidP="00286386">
      <w:pPr>
        <w:pStyle w:val="BodyA"/>
        <w:spacing w:line="288" w:lineRule="auto"/>
        <w:rPr>
          <w:rFonts w:ascii="Montserrat Regular" w:eastAsia="Montserrat Regular" w:hAnsi="Montserrat Regular" w:cs="Montserrat Regular"/>
          <w:i/>
          <w:iCs/>
          <w:color w:val="808080"/>
          <w:sz w:val="20"/>
          <w:szCs w:val="20"/>
          <w:u w:color="808080"/>
        </w:rPr>
      </w:pPr>
      <w:r>
        <w:rPr>
          <w:rFonts w:ascii="Montserrat Regular" w:hAnsi="Montserrat Regular"/>
          <w:i/>
          <w:iCs/>
          <w:sz w:val="20"/>
          <w:szCs w:val="20"/>
          <w:u w:color="808080"/>
        </w:rPr>
        <w:t xml:space="preserve">(Remember that affordability is often </w:t>
      </w:r>
      <w:r>
        <w:rPr>
          <w:rFonts w:ascii="Montserrat Regular" w:hAnsi="Montserrat Regular"/>
          <w:i/>
          <w:iCs/>
          <w:sz w:val="20"/>
          <w:szCs w:val="20"/>
          <w:u w:val="single" w:color="808080"/>
        </w:rPr>
        <w:t>about 10%</w:t>
      </w:r>
      <w:r>
        <w:rPr>
          <w:rFonts w:ascii="Montserrat Regular" w:hAnsi="Montserrat Regular"/>
          <w:i/>
          <w:iCs/>
          <w:sz w:val="20"/>
          <w:szCs w:val="20"/>
          <w:u w:color="808080"/>
        </w:rPr>
        <w:t xml:space="preserve"> of the monthly mortgage payment)</w:t>
      </w:r>
    </w:p>
    <w:p w14:paraId="2E06E829" w14:textId="77777777" w:rsidR="00286386" w:rsidRDefault="00286386" w:rsidP="00286386">
      <w:pPr>
        <w:pStyle w:val="BodyA"/>
        <w:spacing w:line="288" w:lineRule="auto"/>
        <w:rPr>
          <w:rFonts w:ascii="Montserrat Regular" w:eastAsia="Montserrat Regular" w:hAnsi="Montserrat Regular" w:cs="Montserrat Regular"/>
          <w:sz w:val="20"/>
          <w:szCs w:val="20"/>
        </w:rPr>
      </w:pPr>
      <w:r>
        <w:rPr>
          <w:rFonts w:ascii="Montserrat Regular" w:hAnsi="Montserrat Regular"/>
          <w:i/>
          <w:iCs/>
          <w:sz w:val="20"/>
          <w:szCs w:val="20"/>
          <w:u w:color="808080"/>
        </w:rPr>
        <w:t>(At this point in the presentation you have a good idea which road you are taking them down: Full/Partial or Critical Period)</w:t>
      </w:r>
      <w:r>
        <w:rPr>
          <w:rFonts w:ascii="Arial Unicode MS" w:eastAsia="Arial Unicode MS" w:hAnsi="Arial Unicode MS" w:cs="Arial Unicode MS"/>
          <w:sz w:val="20"/>
          <w:szCs w:val="20"/>
          <w:u w:color="808080"/>
        </w:rPr>
        <w:br/>
      </w:r>
      <w:r>
        <w:rPr>
          <w:rFonts w:ascii="Arial Unicode MS" w:eastAsia="Arial Unicode MS" w:hAnsi="Arial Unicode MS" w:cs="Arial Unicode MS"/>
          <w:color w:val="808080"/>
          <w:sz w:val="20"/>
          <w:szCs w:val="20"/>
          <w:u w:color="808080"/>
        </w:rPr>
        <w:br/>
      </w:r>
      <w:r>
        <w:rPr>
          <w:rFonts w:ascii="Montserrat Bold" w:hAnsi="Montserrat Bold"/>
          <w:sz w:val="20"/>
          <w:szCs w:val="20"/>
        </w:rPr>
        <w:t>There’s three ways to do Mortgage Protection</w:t>
      </w:r>
      <w:r>
        <w:rPr>
          <w:rFonts w:ascii="Montserrat Regular" w:hAnsi="Montserrat Regular"/>
          <w:sz w:val="20"/>
          <w:szCs w:val="20"/>
        </w:rPr>
        <w:t>:</w:t>
      </w:r>
    </w:p>
    <w:p w14:paraId="5A05387F" w14:textId="77777777" w:rsidR="00286386" w:rsidRPr="007D007A" w:rsidRDefault="00286386" w:rsidP="00286386">
      <w:pPr>
        <w:pStyle w:val="BodyA"/>
        <w:numPr>
          <w:ilvl w:val="0"/>
          <w:numId w:val="12"/>
        </w:numPr>
        <w:spacing w:line="288" w:lineRule="auto"/>
        <w:rPr>
          <w:rFonts w:ascii="Arial Unicode MS" w:hAnsi="Arial Unicode MS"/>
        </w:rPr>
      </w:pPr>
      <w:r>
        <w:rPr>
          <w:rFonts w:ascii="Montserrat Regular" w:hAnsi="Montserrat Regular"/>
        </w:rPr>
        <w:t xml:space="preserve">FULL AMOUNT  - </w:t>
      </w:r>
      <w:r>
        <w:rPr>
          <w:rFonts w:ascii="Arial Unicode MS" w:eastAsia="Arial Unicode MS" w:hAnsi="Arial Unicode MS" w:cs="Arial Unicode MS"/>
        </w:rPr>
        <w:br/>
      </w:r>
      <w:r>
        <w:rPr>
          <w:rFonts w:ascii="Montserrat Regular" w:hAnsi="Montserrat Regular"/>
        </w:rPr>
        <w:t>If you were my (kids/brother/sister/parents) I would recommend …</w:t>
      </w:r>
      <w:r>
        <w:rPr>
          <w:rFonts w:ascii="Arial Unicode MS" w:eastAsia="Arial Unicode MS" w:hAnsi="Arial Unicode MS" w:cs="Arial Unicode MS"/>
        </w:rPr>
        <w:br/>
      </w:r>
      <w:r>
        <w:rPr>
          <w:rFonts w:ascii="Montserrat Regular" w:hAnsi="Montserrat Regular"/>
          <w:i/>
          <w:iCs/>
          <w:sz w:val="20"/>
          <w:szCs w:val="20"/>
        </w:rPr>
        <w:t>(Explain full payoff, Living Benefits and ROP as applicable and appropriate)</w:t>
      </w:r>
      <w:r>
        <w:rPr>
          <w:rFonts w:ascii="Montserrat Regular" w:hAnsi="Montserrat Regular"/>
        </w:rPr>
        <w: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 xml:space="preserve">(If going Critical Period): </w:t>
      </w:r>
      <w:r>
        <w:rPr>
          <w:rFonts w:ascii="Arial Unicode MS" w:eastAsia="Arial Unicode MS" w:hAnsi="Arial Unicode MS" w:cs="Arial Unicode MS"/>
          <w:sz w:val="20"/>
          <w:szCs w:val="20"/>
        </w:rPr>
        <w:br/>
      </w:r>
      <w:r>
        <w:rPr>
          <w:rFonts w:ascii="Montserrat Regular" w:hAnsi="Montserrat Regular"/>
        </w:rPr>
        <w:t>Full coverage is generally the most expensive and hardest to qualify for. 95% of the time I can find something more affordable for my clients over 65 years old</w:t>
      </w:r>
      <w:r>
        <w:rPr>
          <w:rFonts w:ascii="Montserrat Regular" w:hAnsi="Montserrat Regular"/>
          <w:i/>
          <w:iCs/>
          <w:sz w:val="20"/>
          <w:szCs w:val="20"/>
        </w:rPr>
        <w:t>.</w:t>
      </w:r>
    </w:p>
    <w:p w14:paraId="1555448B" w14:textId="77777777" w:rsidR="00286386" w:rsidRDefault="00286386" w:rsidP="00286386">
      <w:pPr>
        <w:pStyle w:val="BodyA"/>
        <w:spacing w:line="288" w:lineRule="auto"/>
        <w:ind w:left="720"/>
        <w:rPr>
          <w:rFonts w:ascii="Arial Unicode MS" w:hAnsi="Arial Unicode MS"/>
        </w:rPr>
      </w:pPr>
    </w:p>
    <w:p w14:paraId="03334B43" w14:textId="77777777" w:rsidR="00286386" w:rsidRDefault="00286386" w:rsidP="00286386">
      <w:pPr>
        <w:pStyle w:val="BodyA"/>
        <w:numPr>
          <w:ilvl w:val="0"/>
          <w:numId w:val="12"/>
        </w:numPr>
        <w:spacing w:line="288" w:lineRule="auto"/>
        <w:rPr>
          <w:rFonts w:ascii="Arial Unicode MS" w:hAnsi="Arial Unicode MS"/>
        </w:rPr>
      </w:pPr>
      <w:r>
        <w:rPr>
          <w:rFonts w:ascii="Montserrat Regular" w:hAnsi="Montserrat Regular"/>
        </w:rPr>
        <w:t>PARTIAL PAYOFF –</w:t>
      </w:r>
      <w:r>
        <w:rPr>
          <w:rFonts w:ascii="Arial Unicode MS" w:eastAsia="Arial Unicode MS" w:hAnsi="Arial Unicode MS" w:cs="Arial Unicode MS"/>
        </w:rPr>
        <w:br/>
      </w:r>
      <w:r>
        <w:rPr>
          <w:rFonts w:ascii="Montserrat Regular" w:hAnsi="Montserrat Regular"/>
        </w:rPr>
        <w:t>(As we discussed earlier) this is great for families that have two people bringing in an income. Let’s say one person God forbid can’t work or passes away, it’s always helpful to have half the mortgage paid down so its affordable for one person.</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(If going Critical Period):</w:t>
      </w:r>
      <w:r>
        <w:rPr>
          <w:rFonts w:ascii="Montserrat Regular" w:hAnsi="Montserrat Regular"/>
          <w:i/>
          <w:iCs/>
        </w:rPr>
        <w:t xml:space="preserve"> </w:t>
      </w:r>
      <w:r>
        <w:rPr>
          <w:rFonts w:ascii="Arial Unicode MS" w:eastAsia="Arial Unicode MS" w:hAnsi="Arial Unicode MS" w:cs="Arial Unicode MS"/>
        </w:rPr>
        <w:br/>
      </w:r>
      <w:r>
        <w:rPr>
          <w:rFonts w:ascii="Montserrat Regular" w:hAnsi="Montserrat Regular"/>
        </w:rPr>
        <w:t>This one can be expensive and hard to qualify for anyone over 65.</w:t>
      </w:r>
      <w:r>
        <w:rPr>
          <w:rFonts w:ascii="Arial Unicode MS" w:eastAsia="Arial Unicode MS" w:hAnsi="Arial Unicode MS" w:cs="Arial Unicode MS"/>
        </w:rPr>
        <w:br/>
      </w:r>
    </w:p>
    <w:p w14:paraId="61DAF6BF" w14:textId="77777777" w:rsidR="00286386" w:rsidRDefault="00286386" w:rsidP="00286386">
      <w:pPr>
        <w:pStyle w:val="BodyA"/>
        <w:numPr>
          <w:ilvl w:val="0"/>
          <w:numId w:val="12"/>
        </w:numPr>
        <w:spacing w:line="288" w:lineRule="auto"/>
        <w:rPr>
          <w:rFonts w:ascii="Arial Unicode MS" w:hAnsi="Arial Unicode MS"/>
        </w:rPr>
      </w:pPr>
      <w:r>
        <w:rPr>
          <w:rFonts w:ascii="Montserrat Regular" w:hAnsi="Montserrat Regular"/>
        </w:rPr>
        <w:t xml:space="preserve">CRITICAL PERIOD/EQUITY PROTECTION </w:t>
      </w:r>
      <w:r>
        <w:rPr>
          <w:rFonts w:ascii="Arial Unicode MS" w:eastAsia="Arial Unicode MS" w:hAnsi="Arial Unicode MS" w:cs="Arial Unicode MS"/>
        </w:rPr>
        <w:br/>
      </w:r>
      <w:r>
        <w:rPr>
          <w:rFonts w:ascii="Montserrat Regular" w:hAnsi="Montserrat Regular"/>
        </w:rPr>
        <w:t>As a broker, keep in mind, my job is to get you coverage that you will qualify for, not get you declined. With Mortgage Protection, there are really three options. The first two I just mentioned are “Mortgage Pay Off plans” which are super hard to get and really expensive. This third option is actually my most popular and most affordable!</w:t>
      </w:r>
      <w:r>
        <w:rPr>
          <w:rFonts w:ascii="Montserrat Bold" w:hAnsi="Montserrat Bold"/>
        </w:rPr>
        <w:t xml:space="preserve"> </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 xml:space="preserve">It’s called Critical Period Coverage because it covered the most critical period of </w:t>
      </w:r>
      <w:r>
        <w:rPr>
          <w:rFonts w:ascii="Montserrat Regular" w:hAnsi="Montserrat Regular"/>
        </w:rPr>
        <w:lastRenderedPageBreak/>
        <w:t xml:space="preserve">time after the loss of a spouse or loved one when the family is at most risk of losing the home. Let me explain. </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(Start with talking to the person who would be in the most trouble if something happened to the breadwinner)</w:t>
      </w:r>
      <w:r>
        <w:rPr>
          <w:rFonts w:ascii="Montserrat Regular" w:hAnsi="Montserrat Regular"/>
        </w:rPr>
        <w:t xml:space="preserve"> If something were to happen to you tomorrow, does the bank come to &lt;beneficiary name&gt; and ask for the full $150,000 you owe? ….</w:t>
      </w:r>
      <w:r>
        <w:rPr>
          <w:rFonts w:ascii="Arial Unicode MS" w:eastAsia="Arial Unicode MS" w:hAnsi="Arial Unicode MS" w:cs="Arial Unicode MS"/>
        </w:rPr>
        <w:br/>
      </w:r>
      <w:r>
        <w:rPr>
          <w:rFonts w:ascii="Montserrat Regular" w:hAnsi="Montserrat Regular"/>
        </w:rPr>
        <w:t>No, they just want your next $800 mortgage payment. People go into foreclosure not because the bank wants the payoff, but because the bank wants the payment. It would be nice if the bank would call you up and say “</w:t>
      </w:r>
      <w:proofErr w:type="spellStart"/>
      <w:r>
        <w:rPr>
          <w:rFonts w:ascii="Montserrat Regular" w:hAnsi="Montserrat Regular"/>
          <w:lang w:val="de-DE"/>
        </w:rPr>
        <w:t>We</w:t>
      </w:r>
      <w:proofErr w:type="spellEnd"/>
      <w:r>
        <w:rPr>
          <w:rFonts w:ascii="Montserrat Regular" w:hAnsi="Montserrat Regular"/>
        </w:rPr>
        <w:t xml:space="preserve">’re so sorry for your loss and were going to waive your payments for the next 6 months to a year” but they don’t do that, do they? Wouldn’t it be great if they did? </w:t>
      </w:r>
      <w:r>
        <w:rPr>
          <w:rFonts w:ascii="Montserrat Regular" w:hAnsi="Montserrat Regular"/>
          <w:i/>
          <w:iCs/>
          <w:sz w:val="20"/>
          <w:szCs w:val="20"/>
        </w:rPr>
        <w:t>(nod your head up and down when you say this)</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What this policy is going to do for you is buy you some time. Most importantly, time to grieve properly. The last thing we want is for &lt;beneficiary&gt; to be at your funeral worried about the next mortgage payment.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 xml:space="preserve">This will also give you time to make a plan if you need to sell or refinance. Let’s face it, houses may not </w:t>
      </w:r>
      <w:r>
        <w:rPr>
          <w:rFonts w:ascii="Montserrat Regular" w:hAnsi="Montserrat Regular"/>
          <w:u w:val="single"/>
        </w:rPr>
        <w:t>always</w:t>
      </w:r>
      <w:r>
        <w:rPr>
          <w:rFonts w:ascii="Montserrat Regular" w:hAnsi="Montserrat Regular"/>
        </w:rPr>
        <w:t xml:space="preserve"> fly off the market right? Would you rather get what the house is worth or have to settle and </w:t>
      </w:r>
      <w:proofErr w:type="spellStart"/>
      <w:r>
        <w:rPr>
          <w:rFonts w:ascii="Montserrat Regular" w:hAnsi="Montserrat Regular"/>
          <w:lang w:val="da-DK"/>
        </w:rPr>
        <w:t>get</w:t>
      </w:r>
      <w:proofErr w:type="spellEnd"/>
      <w:r>
        <w:rPr>
          <w:rFonts w:ascii="Montserrat Regular" w:hAnsi="Montserrat Regular"/>
          <w:lang w:val="da-DK"/>
        </w:rPr>
        <w:t xml:space="preserve"> </w:t>
      </w:r>
      <w:r>
        <w:rPr>
          <w:rFonts w:ascii="Montserrat Regular" w:hAnsi="Montserrat Regular"/>
        </w:rPr>
        <w:t>what’s offered for it?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 xml:space="preserve">Finally, this policy allows you to protect the equity that you’ve worked so hard to create in this home. You see, if you have equity, that equity can become the benefit for &lt;beneficiary&gt; or the legacy for your family . Many </w:t>
      </w:r>
      <w:proofErr w:type="gramStart"/>
      <w:r>
        <w:rPr>
          <w:rFonts w:ascii="Montserrat Regular" w:hAnsi="Montserrat Regular"/>
        </w:rPr>
        <w:t>times</w:t>
      </w:r>
      <w:proofErr w:type="gramEnd"/>
      <w:r>
        <w:rPr>
          <w:rFonts w:ascii="Montserrat Regular" w:hAnsi="Montserrat Regular"/>
        </w:rPr>
        <w:t xml:space="preserve"> the equity in the home can be the biggest asset a family has!</w:t>
      </w:r>
    </w:p>
    <w:p w14:paraId="2838DA14" w14:textId="77777777" w:rsidR="00286386" w:rsidRDefault="00286386" w:rsidP="00286386">
      <w:pPr>
        <w:pStyle w:val="BodyA"/>
        <w:spacing w:line="288" w:lineRule="auto"/>
        <w:rPr>
          <w:rFonts w:ascii="Montserrat Regular" w:eastAsia="Montserrat Regular" w:hAnsi="Montserrat Regular" w:cs="Montserrat Regular"/>
        </w:rPr>
      </w:pPr>
      <w:r>
        <w:rPr>
          <w:rFonts w:ascii="Montserrat Regular" w:hAnsi="Montserrat Regular"/>
          <w:color w:val="808080"/>
          <w:u w:color="808080"/>
        </w:rPr>
        <w:t xml:space="preserve"> _____________________</w:t>
      </w:r>
    </w:p>
    <w:p w14:paraId="2812EFD5" w14:textId="77777777" w:rsidR="00286386" w:rsidRDefault="00286386" w:rsidP="00286386">
      <w:pPr>
        <w:pStyle w:val="BodyA"/>
        <w:spacing w:line="288" w:lineRule="auto"/>
        <w:rPr>
          <w:rFonts w:ascii="Montserrat Regular" w:eastAsia="Montserrat Regular" w:hAnsi="Montserrat Regular" w:cs="Montserrat Regular"/>
        </w:rPr>
      </w:pPr>
      <w:r>
        <w:rPr>
          <w:rFonts w:ascii="Montserrat Bold" w:hAnsi="Montserrat Bold"/>
          <w:color w:val="0433FF"/>
          <w:u w:color="0433FF"/>
        </w:rPr>
        <w:t>Show Options</w:t>
      </w:r>
    </w:p>
    <w:p w14:paraId="79878B8D" w14:textId="77777777" w:rsidR="00286386" w:rsidRDefault="00286386" w:rsidP="00286386">
      <w:pPr>
        <w:pStyle w:val="BodyA"/>
        <w:spacing w:line="288" w:lineRule="auto"/>
        <w:rPr>
          <w:rFonts w:ascii="Montserrat Bold" w:eastAsia="Montserrat Bold" w:hAnsi="Montserrat Bold" w:cs="Montserrat Bold"/>
        </w:rPr>
      </w:pPr>
      <w:r>
        <w:rPr>
          <w:rFonts w:ascii="Montserrat Bold" w:hAnsi="Montserrat Bold"/>
        </w:rPr>
        <w:t>If the Why isn’t solid, or if the medical conditions have changed from the booking call, 911 before showing plans!</w:t>
      </w:r>
    </w:p>
    <w:p w14:paraId="6001A3DF" w14:textId="77777777" w:rsidR="00286386" w:rsidRDefault="00286386" w:rsidP="00286386">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(have options prepared that are anchored by the 10% rule. Have an option above 10%, at 10%, and below 10% of the monthly mortgage payment)</w:t>
      </w:r>
    </w:p>
    <w:p w14:paraId="39F88165" w14:textId="77777777" w:rsidR="00286386" w:rsidRDefault="00286386" w:rsidP="00286386">
      <w:pPr>
        <w:pStyle w:val="BodyA"/>
        <w:spacing w:line="288" w:lineRule="auto"/>
        <w:rPr>
          <w:rFonts w:ascii="Montserrat Regular" w:eastAsia="Montserrat Regular" w:hAnsi="Montserrat Regular" w:cs="Montserrat Regular"/>
        </w:rPr>
      </w:pPr>
    </w:p>
    <w:p w14:paraId="0D88E24D" w14:textId="77777777" w:rsidR="00286386" w:rsidRPr="007D007A" w:rsidRDefault="00286386" w:rsidP="00286386">
      <w:pPr>
        <w:pStyle w:val="BodyA"/>
        <w:spacing w:line="288" w:lineRule="auto"/>
        <w:rPr>
          <w:rFonts w:ascii="Montserrat Regular" w:eastAsia="Montserrat Regular" w:hAnsi="Montserrat Regular" w:cs="Montserrat Regular"/>
        </w:rPr>
      </w:pPr>
      <w:r>
        <w:rPr>
          <w:rFonts w:ascii="Montserrat Regular" w:hAnsi="Montserrat Regular"/>
        </w:rPr>
        <w:t>Ask which one fits comfortably inside of budget. Then tell them you’re going to put in their application and share your screen and ask them to get their driver license.</w:t>
      </w:r>
      <w:r>
        <w:rPr>
          <w:rFonts w:ascii="Montserrat Regular" w:eastAsia="Montserrat Regular" w:hAnsi="Montserrat Regular" w:cs="Montserrat Regular"/>
        </w:rPr>
        <w:t xml:space="preserve">   </w:t>
      </w:r>
      <w:r>
        <w:rPr>
          <w:rFonts w:ascii="Montserrat Regular" w:hAnsi="Montserrat Regular"/>
        </w:rPr>
        <w:t>Electronic Application Underway!!</w:t>
      </w:r>
    </w:p>
    <w:p w14:paraId="445E29F4" w14:textId="1E172054" w:rsidR="00A05C13" w:rsidRPr="00994142" w:rsidRDefault="00A05C13" w:rsidP="00286386">
      <w:pPr>
        <w:pStyle w:val="BodyA"/>
        <w:spacing w:line="288" w:lineRule="auto"/>
        <w:jc w:val="center"/>
        <w:rPr>
          <w:rFonts w:ascii="Montserrat Regular" w:eastAsia="Montserrat Regular" w:hAnsi="Montserrat Regular" w:cs="Montserrat Regular"/>
          <w:sz w:val="23"/>
          <w:szCs w:val="23"/>
        </w:rPr>
      </w:pPr>
    </w:p>
    <w:sectPr w:rsidR="00A05C13" w:rsidRPr="00994142" w:rsidSect="00447E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F361" w14:textId="77777777" w:rsidR="007711A9" w:rsidRDefault="007711A9" w:rsidP="00994142">
      <w:r>
        <w:separator/>
      </w:r>
    </w:p>
  </w:endnote>
  <w:endnote w:type="continuationSeparator" w:id="0">
    <w:p w14:paraId="2C4BEF3F" w14:textId="77777777" w:rsidR="007711A9" w:rsidRDefault="007711A9" w:rsidP="009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Montserrat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139616"/>
      <w:docPartObj>
        <w:docPartGallery w:val="Page Numbers (Bottom of Page)"/>
        <w:docPartUnique/>
      </w:docPartObj>
    </w:sdtPr>
    <w:sdtContent>
      <w:p w14:paraId="40E2D29B" w14:textId="676927EC"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F2889" w14:textId="77777777" w:rsidR="00994142" w:rsidRDefault="00994142" w:rsidP="00994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991729"/>
      <w:docPartObj>
        <w:docPartGallery w:val="Page Numbers (Bottom of Page)"/>
        <w:docPartUnique/>
      </w:docPartObj>
    </w:sdtPr>
    <w:sdtContent>
      <w:p w14:paraId="78D81BCF" w14:textId="48EFEB9B"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5F44D3" w14:textId="687B614B" w:rsidR="00994142" w:rsidRDefault="00994142" w:rsidP="00994142">
    <w:pPr>
      <w:pStyle w:val="Footer"/>
      <w:ind w:right="360"/>
    </w:pPr>
    <w:r>
      <w:t>Martin Master Onboarding 6.6.2020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0FE9" w14:textId="77777777" w:rsidR="007711A9" w:rsidRDefault="007711A9" w:rsidP="00994142">
      <w:r>
        <w:separator/>
      </w:r>
    </w:p>
  </w:footnote>
  <w:footnote w:type="continuationSeparator" w:id="0">
    <w:p w14:paraId="39088909" w14:textId="77777777" w:rsidR="007711A9" w:rsidRDefault="007711A9" w:rsidP="009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BA2"/>
    <w:multiLevelType w:val="hybridMultilevel"/>
    <w:tmpl w:val="7CE4D0FE"/>
    <w:styleLink w:val="ImportedStyle2"/>
    <w:lvl w:ilvl="0" w:tplc="3E82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D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8BB7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CC1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EAB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044E0">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89E7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B29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6ED0">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32A19"/>
    <w:multiLevelType w:val="hybridMultilevel"/>
    <w:tmpl w:val="721872AE"/>
    <w:styleLink w:val="ImportedStyle4"/>
    <w:lvl w:ilvl="0" w:tplc="12BE42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2A54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4253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B60C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62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AC7DA">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CDA1F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405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14B3BC">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B1C32"/>
    <w:multiLevelType w:val="hybridMultilevel"/>
    <w:tmpl w:val="721872AE"/>
    <w:numStyleLink w:val="ImportedStyle4"/>
  </w:abstractNum>
  <w:abstractNum w:abstractNumId="3" w15:restartNumberingAfterBreak="0">
    <w:nsid w:val="47222747"/>
    <w:multiLevelType w:val="hybridMultilevel"/>
    <w:tmpl w:val="7CE4D0FE"/>
    <w:numStyleLink w:val="ImportedStyle2"/>
  </w:abstractNum>
  <w:abstractNum w:abstractNumId="4" w15:restartNumberingAfterBreak="0">
    <w:nsid w:val="4B0833CF"/>
    <w:multiLevelType w:val="hybridMultilevel"/>
    <w:tmpl w:val="E07CA938"/>
    <w:numStyleLink w:val="ImportedStyle1"/>
  </w:abstractNum>
  <w:abstractNum w:abstractNumId="5" w15:restartNumberingAfterBreak="0">
    <w:nsid w:val="510D31AD"/>
    <w:multiLevelType w:val="hybridMultilevel"/>
    <w:tmpl w:val="E07CA938"/>
    <w:styleLink w:val="ImportedStyle1"/>
    <w:lvl w:ilvl="0" w:tplc="50BA8752">
      <w:start w:val="1"/>
      <w:numFmt w:val="bullet"/>
      <w:lvlText w:val="•"/>
      <w:lvlJc w:val="left"/>
      <w:pPr>
        <w:ind w:left="3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E3F23F30">
      <w:start w:val="1"/>
      <w:numFmt w:val="bullet"/>
      <w:lvlText w:val="•"/>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600FF5E">
      <w:start w:val="1"/>
      <w:numFmt w:val="bullet"/>
      <w:lvlText w:val="•"/>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3E56D690">
      <w:start w:val="1"/>
      <w:numFmt w:val="bullet"/>
      <w:lvlText w:val="•"/>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188A41A">
      <w:start w:val="1"/>
      <w:numFmt w:val="bullet"/>
      <w:lvlText w:val="•"/>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F0CA2D20">
      <w:start w:val="1"/>
      <w:numFmt w:val="bullet"/>
      <w:lvlText w:val="•"/>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A080F7DC">
      <w:start w:val="1"/>
      <w:numFmt w:val="bullet"/>
      <w:lvlText w:val="•"/>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80C2C00">
      <w:start w:val="1"/>
      <w:numFmt w:val="bullet"/>
      <w:lvlText w:val="•"/>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8A63196">
      <w:start w:val="1"/>
      <w:numFmt w:val="bullet"/>
      <w:lvlText w:val="•"/>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E60D2E"/>
    <w:multiLevelType w:val="hybridMultilevel"/>
    <w:tmpl w:val="AFA29048"/>
    <w:numStyleLink w:val="Dash"/>
  </w:abstractNum>
  <w:abstractNum w:abstractNumId="7" w15:restartNumberingAfterBreak="0">
    <w:nsid w:val="5A121CF9"/>
    <w:multiLevelType w:val="hybridMultilevel"/>
    <w:tmpl w:val="70561004"/>
    <w:numStyleLink w:val="ImportedStyle20"/>
  </w:abstractNum>
  <w:abstractNum w:abstractNumId="8" w15:restartNumberingAfterBreak="0">
    <w:nsid w:val="79DA6FC5"/>
    <w:multiLevelType w:val="hybridMultilevel"/>
    <w:tmpl w:val="70561004"/>
    <w:styleLink w:val="ImportedStyle20"/>
    <w:lvl w:ilvl="0" w:tplc="C854B534">
      <w:start w:val="1"/>
      <w:numFmt w:val="decimal"/>
      <w:lvlText w:val="%1."/>
      <w:lvlJc w:val="left"/>
      <w:pPr>
        <w:ind w:left="72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1" w:tplc="26E6B83A">
      <w:start w:val="1"/>
      <w:numFmt w:val="lowerLetter"/>
      <w:lvlText w:val="%2."/>
      <w:lvlJc w:val="left"/>
      <w:pPr>
        <w:ind w:left="144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18E8FB72">
      <w:start w:val="1"/>
      <w:numFmt w:val="lowerRoman"/>
      <w:lvlText w:val="%3."/>
      <w:lvlJc w:val="left"/>
      <w:pPr>
        <w:ind w:left="216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05865398">
      <w:start w:val="1"/>
      <w:numFmt w:val="decimal"/>
      <w:lvlText w:val="%4."/>
      <w:lvlJc w:val="left"/>
      <w:pPr>
        <w:ind w:left="288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7886191A">
      <w:start w:val="1"/>
      <w:numFmt w:val="lowerLetter"/>
      <w:lvlText w:val="%5."/>
      <w:lvlJc w:val="left"/>
      <w:pPr>
        <w:ind w:left="360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70144270">
      <w:start w:val="1"/>
      <w:numFmt w:val="lowerRoman"/>
      <w:lvlText w:val="%6."/>
      <w:lvlJc w:val="left"/>
      <w:pPr>
        <w:ind w:left="432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306E31B6">
      <w:start w:val="1"/>
      <w:numFmt w:val="decimal"/>
      <w:lvlText w:val="%7."/>
      <w:lvlJc w:val="left"/>
      <w:pPr>
        <w:ind w:left="504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6D70E4D6">
      <w:start w:val="1"/>
      <w:numFmt w:val="lowerLetter"/>
      <w:lvlText w:val="%8."/>
      <w:lvlJc w:val="left"/>
      <w:pPr>
        <w:ind w:left="576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9B98A090">
      <w:start w:val="1"/>
      <w:numFmt w:val="lowerRoman"/>
      <w:lvlText w:val="%9."/>
      <w:lvlJc w:val="left"/>
      <w:pPr>
        <w:ind w:left="648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9" w15:restartNumberingAfterBreak="0">
    <w:nsid w:val="7A6A14B3"/>
    <w:multiLevelType w:val="hybridMultilevel"/>
    <w:tmpl w:val="AFA29048"/>
    <w:styleLink w:val="Dash"/>
    <w:lvl w:ilvl="0" w:tplc="942AB948">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0F2F9A8">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56EA9FE">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1A860EE">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EFAC6A4">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ADA341E">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48ADC44">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4C085B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6DC09E8">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5"/>
  </w:num>
  <w:num w:numId="2">
    <w:abstractNumId w:val="4"/>
  </w:num>
  <w:num w:numId="3">
    <w:abstractNumId w:val="0"/>
  </w:num>
  <w:num w:numId="4">
    <w:abstractNumId w:val="3"/>
  </w:num>
  <w:num w:numId="5">
    <w:abstractNumId w:val="9"/>
  </w:num>
  <w:num w:numId="6">
    <w:abstractNumId w:val="6"/>
  </w:num>
  <w:num w:numId="7">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2"/>
    <w:rsid w:val="00286386"/>
    <w:rsid w:val="003C3FF9"/>
    <w:rsid w:val="00447EB9"/>
    <w:rsid w:val="007711A9"/>
    <w:rsid w:val="00994142"/>
    <w:rsid w:val="00A05C13"/>
    <w:rsid w:val="00F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6141"/>
  <w15:chartTrackingRefBased/>
  <w15:docId w15:val="{D0800E3A-39EF-854B-B648-D6109B3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94142"/>
    <w:pPr>
      <w:pBdr>
        <w:top w:val="nil"/>
        <w:left w:val="nil"/>
        <w:bottom w:val="nil"/>
        <w:right w:val="nil"/>
        <w:between w:val="nil"/>
        <w:bar w:val="nil"/>
      </w:pBdr>
    </w:pPr>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994142"/>
    <w:pPr>
      <w:numPr>
        <w:numId w:val="1"/>
      </w:numPr>
    </w:pPr>
  </w:style>
  <w:style w:type="numbering" w:customStyle="1" w:styleId="ImportedStyle2">
    <w:name w:val="Imported Style 2"/>
    <w:rsid w:val="00994142"/>
    <w:pPr>
      <w:numPr>
        <w:numId w:val="3"/>
      </w:numPr>
    </w:pPr>
  </w:style>
  <w:style w:type="paragraph" w:styleId="Footer">
    <w:name w:val="footer"/>
    <w:basedOn w:val="Normal"/>
    <w:link w:val="FooterChar"/>
    <w:uiPriority w:val="99"/>
    <w:unhideWhenUsed/>
    <w:rsid w:val="00994142"/>
    <w:pPr>
      <w:tabs>
        <w:tab w:val="center" w:pos="4680"/>
        <w:tab w:val="right" w:pos="9360"/>
      </w:tabs>
    </w:pPr>
  </w:style>
  <w:style w:type="character" w:customStyle="1" w:styleId="FooterChar">
    <w:name w:val="Footer Char"/>
    <w:basedOn w:val="DefaultParagraphFont"/>
    <w:link w:val="Footer"/>
    <w:uiPriority w:val="99"/>
    <w:rsid w:val="00994142"/>
  </w:style>
  <w:style w:type="character" w:styleId="PageNumber">
    <w:name w:val="page number"/>
    <w:basedOn w:val="DefaultParagraphFont"/>
    <w:uiPriority w:val="99"/>
    <w:semiHidden/>
    <w:unhideWhenUsed/>
    <w:rsid w:val="00994142"/>
  </w:style>
  <w:style w:type="paragraph" w:styleId="Header">
    <w:name w:val="header"/>
    <w:basedOn w:val="Normal"/>
    <w:link w:val="HeaderChar"/>
    <w:uiPriority w:val="99"/>
    <w:unhideWhenUsed/>
    <w:rsid w:val="00994142"/>
    <w:pPr>
      <w:tabs>
        <w:tab w:val="center" w:pos="4680"/>
        <w:tab w:val="right" w:pos="9360"/>
      </w:tabs>
    </w:pPr>
  </w:style>
  <w:style w:type="character" w:customStyle="1" w:styleId="HeaderChar">
    <w:name w:val="Header Char"/>
    <w:basedOn w:val="DefaultParagraphFont"/>
    <w:link w:val="Header"/>
    <w:uiPriority w:val="99"/>
    <w:rsid w:val="00994142"/>
  </w:style>
  <w:style w:type="paragraph" w:customStyle="1" w:styleId="BodyB">
    <w:name w:val="Body B"/>
    <w:rsid w:val="003C3FF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numbering" w:customStyle="1" w:styleId="Dash">
    <w:name w:val="Dash"/>
    <w:rsid w:val="003C3FF9"/>
    <w:pPr>
      <w:numPr>
        <w:numId w:val="5"/>
      </w:numPr>
    </w:pPr>
  </w:style>
  <w:style w:type="numbering" w:customStyle="1" w:styleId="ImportedStyle4">
    <w:name w:val="Imported Style 4"/>
    <w:rsid w:val="00F816BC"/>
    <w:pPr>
      <w:numPr>
        <w:numId w:val="9"/>
      </w:numPr>
    </w:pPr>
  </w:style>
  <w:style w:type="numbering" w:customStyle="1" w:styleId="ImportedStyle20">
    <w:name w:val="Imported Style 2.0"/>
    <w:rsid w:val="0028638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Martin</dc:creator>
  <cp:keywords/>
  <dc:description/>
  <cp:lastModifiedBy>Miranda Martin</cp:lastModifiedBy>
  <cp:revision>2</cp:revision>
  <dcterms:created xsi:type="dcterms:W3CDTF">2020-06-07T16:41:00Z</dcterms:created>
  <dcterms:modified xsi:type="dcterms:W3CDTF">2020-06-07T16:41:00Z</dcterms:modified>
</cp:coreProperties>
</file>